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附件3</w:t>
      </w: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28"/>
        </w:rPr>
        <w:t>识别器优惠卡充值操作方法</w:t>
      </w:r>
    </w:p>
    <w:bookmarkEnd w:id="0"/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1、打开识别器的电源开关。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 识别器进行自检，自检顺利完成后，液晶显示屏显示如图所示。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textWrapping"/>
      </w:r>
    </w:p>
    <w:tbl>
      <w:tblPr>
        <w:tblStyle w:val="3"/>
        <w:tblW w:w="225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1、充</w:t>
            </w:r>
            <w:r>
              <w:rPr>
                <w:rFonts w:ascii="Calibri" w:hAnsi="Calibri" w:eastAsia="仿宋" w:cs="Calibri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值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2、发</w:t>
            </w:r>
            <w:r>
              <w:rPr>
                <w:rFonts w:ascii="Calibri" w:hAnsi="Calibri" w:eastAsia="仿宋" w:cs="Calibri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卡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选择：1</w:t>
            </w:r>
          </w:p>
        </w:tc>
      </w:tr>
    </w:tbl>
    <w:p>
      <w:pPr>
        <w:ind w:firstLine="2800" w:firstLineChars="10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识别器主菜单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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3、 选择“1、 充</w:t>
      </w:r>
      <w:r>
        <w:rPr>
          <w:rFonts w:ascii="Calibri" w:hAnsi="Calibri" w:eastAsia="仿宋" w:cs="Calibri"/>
          <w:sz w:val="28"/>
          <w:szCs w:val="28"/>
        </w:rPr>
        <w:t>  </w:t>
      </w:r>
      <w:r>
        <w:rPr>
          <w:rFonts w:hint="eastAsia" w:ascii="仿宋" w:hAnsi="仿宋" w:eastAsia="仿宋" w:cs="仿宋"/>
          <w:sz w:val="28"/>
          <w:szCs w:val="28"/>
        </w:rPr>
        <w:t xml:space="preserve"> 值”，按“确认”键进入充值操作，液晶显示屏显示“放置优惠卡”。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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4、将待充值的贴有优惠卡的学生证放置在识别器的感应区。如果优惠卡中写入了学生乘车信息，液晶显示屏则显示学生的乘车信息。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5、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按“确认”按钮，充值成功，液晶屏显示相应信息（无论卡中是否有剩余可购票次数，每充值一次，可购票次数都变为4次）。若优惠卡的可充值次数已用完，识别器将不允许再充值，液晶显示屏显示“可充值次数为0”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注意：优惠卡充值时，识别器可以不与电脑连接。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E2A8D"/>
    <w:rsid w:val="59DE2A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2018-05-17T07:25:00Z</dcterms:created>
  <dc:creator>吃葡萄不吐葡萄皮1400910337</dc:creator>
  <cp:lastModifiedBy>吃葡萄不吐葡萄皮1400910337</cp:lastModifiedBy>
  <dcterms:modified xsi:type="dcterms:W3CDTF">2018-05-17T07:26:25Z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