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57" w:rsidRPr="00EA5057" w:rsidRDefault="007F5CB1" w:rsidP="00EA5057">
      <w:pPr>
        <w:jc w:val="center"/>
        <w:rPr>
          <w:rFonts w:asciiTheme="minorEastAsia" w:hAnsiTheme="minorEastAsia"/>
          <w:b/>
          <w:bCs/>
          <w:sz w:val="24"/>
          <w:szCs w:val="24"/>
        </w:rPr>
      </w:pPr>
      <w:r w:rsidRPr="00EA5057">
        <w:rPr>
          <w:rFonts w:asciiTheme="minorEastAsia" w:hAnsiTheme="minorEastAsia"/>
          <w:b/>
          <w:bCs/>
          <w:sz w:val="24"/>
          <w:szCs w:val="24"/>
        </w:rPr>
        <w:t>中国人民大学2016年招收公共管理硕士（MPA）</w:t>
      </w:r>
    </w:p>
    <w:p w:rsidR="007F5CB1" w:rsidRPr="00EA5057" w:rsidRDefault="007F5CB1" w:rsidP="00EA5057">
      <w:pPr>
        <w:jc w:val="center"/>
        <w:rPr>
          <w:rFonts w:asciiTheme="minorEastAsia" w:hAnsiTheme="minorEastAsia"/>
          <w:b/>
          <w:bCs/>
          <w:sz w:val="24"/>
          <w:szCs w:val="24"/>
        </w:rPr>
      </w:pPr>
      <w:r w:rsidRPr="00EA5057">
        <w:rPr>
          <w:rFonts w:asciiTheme="minorEastAsia" w:hAnsiTheme="minorEastAsia"/>
          <w:b/>
          <w:bCs/>
          <w:sz w:val="24"/>
          <w:szCs w:val="24"/>
        </w:rPr>
        <w:t>专业学位硕士研究生简章</w:t>
      </w:r>
    </w:p>
    <w:p w:rsidR="007F5CB1" w:rsidRPr="00EA5057" w:rsidRDefault="007F5CB1" w:rsidP="007F5CB1">
      <w:pPr>
        <w:rPr>
          <w:rFonts w:asciiTheme="minorEastAsia" w:hAnsiTheme="minorEastAsia"/>
          <w:sz w:val="24"/>
          <w:szCs w:val="24"/>
        </w:rPr>
      </w:pP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为更好地适应国家经济社会发展对高层次、多类型人才的需要，增强研究生教育服务经济社会发展能力，加快研究生教育结构调整优化的步伐，努力提高研究生选拔培养质量，积极为国家经济社会发展培养应用型人才，我院2016年继续招收</w:t>
      </w:r>
      <w:r w:rsidR="007F5CB1" w:rsidRPr="00EA5057">
        <w:rPr>
          <w:rFonts w:asciiTheme="minorEastAsia" w:hAnsiTheme="minorEastAsia" w:hint="eastAsia"/>
          <w:b/>
          <w:sz w:val="24"/>
          <w:szCs w:val="24"/>
        </w:rPr>
        <w:t>公共管理硕士（MPA）专业学位</w:t>
      </w:r>
      <w:r w:rsidR="007F5CB1" w:rsidRPr="00EA5057">
        <w:rPr>
          <w:rFonts w:asciiTheme="minorEastAsia" w:hAnsiTheme="minorEastAsia" w:hint="eastAsia"/>
          <w:sz w:val="24"/>
          <w:szCs w:val="24"/>
        </w:rPr>
        <w:t>研究生，专业代码为：125200。</w:t>
      </w:r>
      <w:r w:rsidR="007F5CB1"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2016年我校公共管理学院拟招收公共管理硕士专业学位研究生140人，其中校本部100人，苏州校区40人。</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一、专业介绍</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中国人民大学被誉为“我国人文社会科学高等教育领域的一面旗帜”，素有“中国公共管理人才摇篮”之称，在全国首批开展公共管理类专业本科和研究生教育，第一批获得公共管理博士学位一级学科授予权，在2013年教育部学位评估中心公布的最新一轮全国一级学科评估结果中，公共管理一级学科排名第一。</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中国人民大学是全国公共管理专业学位（MPA）研究生教育指导委员会秘书处所在地，是全国最大、最具影响力的MPA培养基地之一， 2001年成为全国首批招收、培养MPA研究生试点院校之一，在2006年全国首批24所MPA试点院校教育评估中25项指标全优（获此殊荣的仅有两所大学），是2010年全国七家MPA综合改革试点单位之一（全国共146家培养单位），并已顺利通过专家组评审验收。</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中国人民大学于2007年在全国率先独家试点招收培养全日制（双证）公共管理硕士（MPA）研究生，2009年开始招收在职双证MPA研究生，目前已累计招收双证MPA研究生866人，其中418人顺利毕业并获得公共管理硕士（MPA）学位。</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多年来，我校集全校之力打造中国MPA品牌，与国家公安部、人力资源与社会保障部、住房与城乡建设部、国家卫生和计划生育委员会、国家税务总局等中央部委展开合作，开设了政府治理与领导、城市建设与管理、公共组织与人力资源、卫生政策与管理、财政与税收管理等十多个各具特色的专业方向，建设了100多门MPA专业课程，范围之广、数量之多在全国首屈一指，为MPA研究生提供了多样化的选择。</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我校还利用各种资源，大力推进双证MPA研究生的国际交流活动。已有30余位研究生参与了学院的中短期国际交流计划，前往英国、挪威、美国和日本等国家知名高校学习和深造。</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二、招生信息发布</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我校硕士生招生信息均在网上发布，考生可登录我校研究生招生网站查询有关信息公告。此外，考生也可</w:t>
      </w:r>
      <w:proofErr w:type="gramStart"/>
      <w:r w:rsidR="007F5CB1" w:rsidRPr="00EA5057">
        <w:rPr>
          <w:rFonts w:asciiTheme="minorEastAsia" w:hAnsiTheme="minorEastAsia" w:hint="eastAsia"/>
          <w:sz w:val="24"/>
          <w:szCs w:val="24"/>
        </w:rPr>
        <w:t>通过微信查看</w:t>
      </w:r>
      <w:proofErr w:type="gramEnd"/>
      <w:r w:rsidR="007F5CB1" w:rsidRPr="00EA5057">
        <w:rPr>
          <w:rFonts w:asciiTheme="minorEastAsia" w:hAnsiTheme="minorEastAsia" w:hint="eastAsia"/>
          <w:sz w:val="24"/>
          <w:szCs w:val="24"/>
        </w:rPr>
        <w:t>中国人民大学研究生招生</w:t>
      </w:r>
      <w:proofErr w:type="gramStart"/>
      <w:r w:rsidR="007F5CB1" w:rsidRPr="00EA5057">
        <w:rPr>
          <w:rFonts w:asciiTheme="minorEastAsia" w:hAnsiTheme="minorEastAsia" w:hint="eastAsia"/>
          <w:sz w:val="24"/>
          <w:szCs w:val="24"/>
        </w:rPr>
        <w:t>微信公众</w:t>
      </w:r>
      <w:proofErr w:type="gramEnd"/>
      <w:r w:rsidR="007F5CB1" w:rsidRPr="00EA5057">
        <w:rPr>
          <w:rFonts w:asciiTheme="minorEastAsia" w:hAnsiTheme="minorEastAsia" w:hint="eastAsia"/>
          <w:sz w:val="24"/>
          <w:szCs w:val="24"/>
        </w:rPr>
        <w:t>平台（订阅号）发布的最新信息，搜索公众号“中国人民大学</w:t>
      </w:r>
      <w:proofErr w:type="gramStart"/>
      <w:r w:rsidR="007F5CB1" w:rsidRPr="00EA5057">
        <w:rPr>
          <w:rFonts w:asciiTheme="minorEastAsia" w:hAnsiTheme="minorEastAsia" w:hint="eastAsia"/>
          <w:sz w:val="24"/>
          <w:szCs w:val="24"/>
        </w:rPr>
        <w:t>研</w:t>
      </w:r>
      <w:proofErr w:type="gramEnd"/>
      <w:r w:rsidR="007F5CB1" w:rsidRPr="00EA5057">
        <w:rPr>
          <w:rFonts w:asciiTheme="minorEastAsia" w:hAnsiTheme="minorEastAsia" w:hint="eastAsia"/>
          <w:sz w:val="24"/>
          <w:szCs w:val="24"/>
        </w:rPr>
        <w:t>招办”或“</w:t>
      </w:r>
      <w:proofErr w:type="spellStart"/>
      <w:r w:rsidR="007F5CB1" w:rsidRPr="00EA5057">
        <w:rPr>
          <w:rFonts w:asciiTheme="minorEastAsia" w:hAnsiTheme="minorEastAsia" w:hint="eastAsia"/>
          <w:sz w:val="24"/>
          <w:szCs w:val="24"/>
        </w:rPr>
        <w:t>rucyzb</w:t>
      </w:r>
      <w:proofErr w:type="spellEnd"/>
      <w:r w:rsidR="007F5CB1" w:rsidRPr="00EA5057">
        <w:rPr>
          <w:rFonts w:asciiTheme="minorEastAsia" w:hAnsiTheme="minorEastAsia" w:hint="eastAsia"/>
          <w:sz w:val="24"/>
          <w:szCs w:val="24"/>
        </w:rPr>
        <w:t>”即可关注。</w:t>
      </w:r>
      <w:r w:rsidR="007F5CB1"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考生须自行从教育部研究生招生信息网（http://yz.chsi.com.cn）下载打印《准考证》，从我校研究生招生网站（http:// pgs.ruc.edu.cn）下载初试成绩通知、复试通知等。</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三、招生方式</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参加全国硕士研究生招生考试，含“提前批复试”和“正常批复试”两种复</w:t>
      </w:r>
      <w:r w:rsidR="007F5CB1" w:rsidRPr="00EA5057">
        <w:rPr>
          <w:rFonts w:asciiTheme="minorEastAsia" w:hAnsiTheme="minorEastAsia" w:hint="eastAsia"/>
          <w:sz w:val="24"/>
          <w:szCs w:val="24"/>
        </w:rPr>
        <w:lastRenderedPageBreak/>
        <w:t>试形式。</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四、报考条件</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（一）报名参加公共管理硕士专业学位研究生招生考试的人员，须符合下列条件：</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1.中华人民共和国公民。</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2.拥护中国共产党的领导，品德良好，遵纪守法。</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3.身体健康状况符合国家和我校规定的体检要求。</w:t>
      </w:r>
      <w:r w:rsidRPr="00EA5057">
        <w:rPr>
          <w:rFonts w:asciiTheme="minorEastAsia" w:hAnsiTheme="minorEastAsia"/>
          <w:sz w:val="24"/>
          <w:szCs w:val="24"/>
        </w:rPr>
        <w:t xml:space="preserve"> </w:t>
      </w:r>
    </w:p>
    <w:p w:rsidR="00EA5057" w:rsidRDefault="007F5CB1" w:rsidP="007F5CB1">
      <w:pPr>
        <w:rPr>
          <w:rFonts w:asciiTheme="minorEastAsia" w:hAnsiTheme="minorEastAsia"/>
          <w:sz w:val="24"/>
          <w:szCs w:val="24"/>
        </w:rPr>
      </w:pPr>
      <w:r w:rsidRPr="00EA5057">
        <w:rPr>
          <w:rFonts w:asciiTheme="minorEastAsia" w:hAnsiTheme="minorEastAsia" w:hint="eastAsia"/>
          <w:sz w:val="24"/>
          <w:szCs w:val="24"/>
        </w:rPr>
        <w:t>4.考生的学历必须符合下列条件之一：</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xml:space="preserve">（1）大学本科毕业后有3年以上工作经验的人员（从毕业后到2016年9月1日，下同）；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xml:space="preserve">（2）获得国家承认的高职高专毕业学历后，有5年以上工作经验，达到与大学本科毕业生同等学力的人员；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（3）获硕士学位或博士学位并有2年以上工作经验的人员。</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5.同等学力者报考我校，复试时须提交一篇一万字以上相当于学士学位论文水平的论文（经济学、管理学类）或三篇与报考专业相关的在报刊、杂志上发表的文章（经济学、管理学类）。</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6.对于党校本科学历的考生，具有中央党校成人教育学院本科学历的可以报考，其余的党校本科学历不能报考。</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7.在境外获得的学历（学位）证书的考生，其学历（学位）证书须通过教育部留学服务中心的认证。</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8.国防生及现役军人报考，按解放军总政治部的规定办理。</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9.在校研究生报考，须在报名前征得所在培养单位同意。</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（二）报考“少数民族高层次骨干人才计划”考生，请参照《中国人民大学2016年“少数民族高层次骨干人才计划”招收攻读硕士、博士学位研究生招生简章》。</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五、报名程序、资格审查、发放准考证</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（一）“提前批复试”报名</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申请者需于2015年9月15日之前在我校MPA提前复试报名系统报名（网址为：</w:t>
      </w:r>
      <w:proofErr w:type="spellStart"/>
      <w:r w:rsidR="007F5CB1" w:rsidRPr="00EA5057">
        <w:rPr>
          <w:rFonts w:asciiTheme="minorEastAsia" w:hAnsiTheme="minorEastAsia" w:hint="eastAsia"/>
          <w:sz w:val="24"/>
          <w:szCs w:val="24"/>
        </w:rPr>
        <w:t>mpa</w:t>
      </w:r>
      <w:proofErr w:type="spellEnd"/>
      <w:r w:rsidR="007F5CB1" w:rsidRPr="00EA5057">
        <w:rPr>
          <w:rFonts w:asciiTheme="minorEastAsia" w:hAnsiTheme="minorEastAsia" w:hint="eastAsia"/>
          <w:sz w:val="24"/>
          <w:szCs w:val="24"/>
        </w:rPr>
        <w:t>. ruc.edu.cn）。</w:t>
      </w:r>
      <w:r w:rsidR="007F5CB1"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proofErr w:type="gramStart"/>
      <w:r w:rsidR="007F5CB1" w:rsidRPr="00EA5057">
        <w:rPr>
          <w:rFonts w:asciiTheme="minorEastAsia" w:hAnsiTheme="minorEastAsia" w:hint="eastAsia"/>
          <w:sz w:val="24"/>
          <w:szCs w:val="24"/>
        </w:rPr>
        <w:t>网报结束</w:t>
      </w:r>
      <w:proofErr w:type="gramEnd"/>
      <w:r w:rsidR="007F5CB1" w:rsidRPr="00EA5057">
        <w:rPr>
          <w:rFonts w:asciiTheme="minorEastAsia" w:hAnsiTheme="minorEastAsia" w:hint="eastAsia"/>
          <w:sz w:val="24"/>
          <w:szCs w:val="24"/>
        </w:rPr>
        <w:t>之后，公共管理学院将组织专家评审申请材料，择优给予提前复试资格并组织复试。提前批复试有关时间安排如下：</w:t>
      </w:r>
      <w:r w:rsidR="007F5CB1" w:rsidRPr="00EA5057">
        <w:rPr>
          <w:rFonts w:asciiTheme="minorEastAsia" w:hAnsiTheme="minorEastAsia"/>
          <w:sz w:val="24"/>
          <w:szCs w:val="24"/>
        </w:rPr>
        <w:t xml:space="preserve"> </w:t>
      </w:r>
    </w:p>
    <w:tbl>
      <w:tblPr>
        <w:tblW w:w="8718" w:type="dxa"/>
        <w:jc w:val="center"/>
        <w:tblBorders>
          <w:top w:val="single" w:sz="12" w:space="0" w:color="auto"/>
          <w:left w:val="outset" w:sz="6" w:space="0" w:color="auto"/>
          <w:bottom w:val="single" w:sz="12" w:space="0" w:color="auto"/>
          <w:right w:val="outset" w:sz="6" w:space="0" w:color="auto"/>
          <w:insideH w:val="single" w:sz="4" w:space="0" w:color="auto"/>
          <w:insideV w:val="single" w:sz="4" w:space="0" w:color="auto"/>
        </w:tblBorders>
        <w:tblLook w:val="04A0" w:firstRow="1" w:lastRow="0" w:firstColumn="1" w:lastColumn="0" w:noHBand="0" w:noVBand="1"/>
      </w:tblPr>
      <w:tblGrid>
        <w:gridCol w:w="2404"/>
        <w:gridCol w:w="1556"/>
        <w:gridCol w:w="1849"/>
        <w:gridCol w:w="1687"/>
        <w:gridCol w:w="1222"/>
      </w:tblGrid>
      <w:tr w:rsidR="007F5CB1" w:rsidRPr="00EA5057" w:rsidTr="007F5CB1">
        <w:trPr>
          <w:trHeight w:val="600"/>
          <w:jc w:val="center"/>
        </w:trPr>
        <w:tc>
          <w:tcPr>
            <w:tcW w:w="2404" w:type="dxa"/>
            <w:tcBorders>
              <w:top w:val="single" w:sz="12" w:space="0" w:color="auto"/>
              <w:left w:val="nil"/>
              <w:bottom w:val="single" w:sz="4" w:space="0" w:color="auto"/>
              <w:right w:val="single" w:sz="4" w:space="0" w:color="auto"/>
            </w:tcBorders>
            <w:shd w:val="clear" w:color="auto" w:fill="C0C0C0"/>
            <w:vAlign w:val="center"/>
            <w:hideMark/>
          </w:tcPr>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申请提前复试考生</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进行网上报名</w:t>
            </w:r>
            <w:r w:rsidRPr="00EA5057">
              <w:rPr>
                <w:rFonts w:asciiTheme="minorEastAsia" w:hAnsiTheme="minorEastAsia"/>
                <w:sz w:val="24"/>
                <w:szCs w:val="24"/>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评审申请材料</w:t>
            </w:r>
            <w:r w:rsidRPr="00EA5057">
              <w:rPr>
                <w:rFonts w:asciiTheme="minorEastAsia" w:hAnsiTheme="minorEastAsia"/>
                <w:sz w:val="24"/>
                <w:szCs w:val="24"/>
              </w:rPr>
              <w:t xml:space="preserve"> </w:t>
            </w: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公布评审结果及提前复试名单</w:t>
            </w:r>
            <w:r w:rsidRPr="00EA5057">
              <w:rPr>
                <w:rFonts w:asciiTheme="minorEastAsia" w:hAnsiTheme="minorEastAsia"/>
                <w:sz w:val="24"/>
                <w:szCs w:val="24"/>
              </w:rPr>
              <w:t xml:space="preserve"> </w:t>
            </w:r>
          </w:p>
        </w:tc>
        <w:tc>
          <w:tcPr>
            <w:tcW w:w="168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提前复试</w:t>
            </w:r>
            <w:r w:rsidRPr="00EA5057">
              <w:rPr>
                <w:rFonts w:asciiTheme="minorEastAsia" w:hAnsiTheme="minorEastAsia"/>
                <w:sz w:val="24"/>
                <w:szCs w:val="24"/>
              </w:rPr>
              <w:t xml:space="preserve"> </w:t>
            </w:r>
          </w:p>
        </w:tc>
        <w:tc>
          <w:tcPr>
            <w:tcW w:w="1222" w:type="dxa"/>
            <w:tcBorders>
              <w:top w:val="single" w:sz="12" w:space="0" w:color="auto"/>
              <w:left w:val="single" w:sz="4" w:space="0" w:color="auto"/>
              <w:bottom w:val="single" w:sz="4" w:space="0" w:color="auto"/>
              <w:right w:val="nil"/>
            </w:tcBorders>
            <w:shd w:val="clear" w:color="auto" w:fill="C0C0C0"/>
            <w:vAlign w:val="center"/>
            <w:hideMark/>
          </w:tcPr>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公布提前</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复试结果</w:t>
            </w:r>
            <w:r w:rsidRPr="00EA5057">
              <w:rPr>
                <w:rFonts w:asciiTheme="minorEastAsia" w:hAnsiTheme="minorEastAsia"/>
                <w:sz w:val="24"/>
                <w:szCs w:val="24"/>
              </w:rPr>
              <w:t xml:space="preserve"> </w:t>
            </w:r>
          </w:p>
        </w:tc>
      </w:tr>
      <w:tr w:rsidR="007F5CB1" w:rsidRPr="00EA5057" w:rsidTr="007F5CB1">
        <w:trPr>
          <w:trHeight w:val="540"/>
          <w:jc w:val="center"/>
        </w:trPr>
        <w:tc>
          <w:tcPr>
            <w:tcW w:w="2404" w:type="dxa"/>
            <w:tcBorders>
              <w:top w:val="single" w:sz="4" w:space="0" w:color="auto"/>
              <w:left w:val="nil"/>
              <w:bottom w:val="single" w:sz="12" w:space="0" w:color="auto"/>
              <w:right w:val="single" w:sz="4" w:space="0" w:color="auto"/>
            </w:tcBorders>
            <w:shd w:val="clear" w:color="auto" w:fill="auto"/>
            <w:vAlign w:val="center"/>
            <w:hideMark/>
          </w:tcPr>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7月30日-9月15日</w:t>
            </w:r>
            <w:r w:rsidRPr="00EA5057">
              <w:rPr>
                <w:rFonts w:asciiTheme="minorEastAsia" w:hAnsiTheme="minorEastAsia"/>
                <w:sz w:val="24"/>
                <w:szCs w:val="24"/>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9月15日-9月22日</w:t>
            </w:r>
            <w:r w:rsidRPr="00EA5057">
              <w:rPr>
                <w:rFonts w:asciiTheme="minorEastAsia" w:hAnsiTheme="minorEastAsia"/>
                <w:sz w:val="24"/>
                <w:szCs w:val="24"/>
              </w:rPr>
              <w:t xml:space="preserve"> </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9月30日</w:t>
            </w:r>
            <w:r w:rsidRPr="00EA5057">
              <w:rPr>
                <w:rFonts w:asciiTheme="minorEastAsia" w:hAnsiTheme="minorEastAsia"/>
                <w:sz w:val="24"/>
                <w:szCs w:val="24"/>
              </w:rPr>
              <w:t xml:space="preserve">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10月11日</w:t>
            </w:r>
            <w:r w:rsidRPr="00EA5057">
              <w:rPr>
                <w:rFonts w:asciiTheme="minorEastAsia" w:hAnsiTheme="minorEastAsia"/>
                <w:sz w:val="24"/>
                <w:szCs w:val="24"/>
              </w:rPr>
              <w:t xml:space="preserve"> </w:t>
            </w:r>
          </w:p>
        </w:tc>
        <w:tc>
          <w:tcPr>
            <w:tcW w:w="1222" w:type="dxa"/>
            <w:tcBorders>
              <w:top w:val="single" w:sz="4" w:space="0" w:color="auto"/>
              <w:left w:val="single" w:sz="4" w:space="0" w:color="auto"/>
              <w:bottom w:val="single" w:sz="12" w:space="0" w:color="auto"/>
              <w:right w:val="nil"/>
            </w:tcBorders>
            <w:shd w:val="clear" w:color="auto" w:fill="auto"/>
            <w:vAlign w:val="center"/>
            <w:hideMark/>
          </w:tcPr>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10月25日左右</w:t>
            </w:r>
            <w:r w:rsidRPr="00EA5057">
              <w:rPr>
                <w:rFonts w:asciiTheme="minorEastAsia" w:hAnsiTheme="minorEastAsia"/>
                <w:sz w:val="24"/>
                <w:szCs w:val="24"/>
              </w:rPr>
              <w:t xml:space="preserve"> </w:t>
            </w:r>
          </w:p>
        </w:tc>
      </w:tr>
    </w:tbl>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（二）全国联考报名</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报名包括网上报名和现场确认两个阶段。根据教育部文件规定，请按下列要求正确选择报名点：</w:t>
      </w:r>
      <w:r w:rsidR="007F5CB1"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应选</w:t>
      </w:r>
      <w:proofErr w:type="gramStart"/>
      <w:r w:rsidR="007F5CB1" w:rsidRPr="00EA5057">
        <w:rPr>
          <w:rFonts w:asciiTheme="minorEastAsia" w:hAnsiTheme="minorEastAsia" w:hint="eastAsia"/>
          <w:sz w:val="24"/>
          <w:szCs w:val="24"/>
        </w:rPr>
        <w:t>择工作</w:t>
      </w:r>
      <w:proofErr w:type="gramEnd"/>
      <w:r w:rsidR="007F5CB1" w:rsidRPr="00EA5057">
        <w:rPr>
          <w:rFonts w:asciiTheme="minorEastAsia" w:hAnsiTheme="minorEastAsia" w:hint="eastAsia"/>
          <w:sz w:val="24"/>
          <w:szCs w:val="24"/>
        </w:rPr>
        <w:t>或户口所在地省级教育招生考试管理机构指定的报考点办理网上报名和现场确认手续。</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1.网上报名日期：2015年10月10日-31日，每天9:00-22:00（逾期不再补报，也不得再修改报名信息）。</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lastRenderedPageBreak/>
        <w:t>2.网上报名网址：中国研究生招生信息网（以下简称“研招网”）</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教育网网址：</w:t>
      </w:r>
      <w:hyperlink r:id="rId4" w:history="1">
        <w:r w:rsidRPr="00EA5057">
          <w:rPr>
            <w:rStyle w:val="a3"/>
            <w:rFonts w:asciiTheme="minorEastAsia" w:hAnsiTheme="minorEastAsia"/>
            <w:sz w:val="24"/>
            <w:szCs w:val="24"/>
          </w:rPr>
          <w:t>http://yz.chsi.cn</w:t>
        </w:r>
      </w:hyperlink>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公众网网址：</w:t>
      </w:r>
      <w:hyperlink r:id="rId5" w:history="1">
        <w:r w:rsidRPr="00EA5057">
          <w:rPr>
            <w:rStyle w:val="a3"/>
            <w:rFonts w:asciiTheme="minorEastAsia" w:hAnsiTheme="minorEastAsia"/>
            <w:sz w:val="24"/>
            <w:szCs w:val="24"/>
          </w:rPr>
          <w:t>http://yz.chsi.com.cn</w:t>
        </w:r>
      </w:hyperlink>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3.报考费缴纳方式及标准等信息，届时请登陆</w:t>
      </w:r>
      <w:proofErr w:type="gramStart"/>
      <w:r w:rsidRPr="00EA5057">
        <w:rPr>
          <w:rFonts w:asciiTheme="minorEastAsia" w:hAnsiTheme="minorEastAsia" w:hint="eastAsia"/>
          <w:sz w:val="24"/>
          <w:szCs w:val="24"/>
        </w:rPr>
        <w:t>研招网</w:t>
      </w:r>
      <w:proofErr w:type="gramEnd"/>
      <w:r w:rsidRPr="00EA5057">
        <w:rPr>
          <w:rFonts w:asciiTheme="minorEastAsia" w:hAnsiTheme="minorEastAsia" w:hint="eastAsia"/>
          <w:sz w:val="24"/>
          <w:szCs w:val="24"/>
        </w:rPr>
        <w:t>查看“报名公告”。</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4.网上报名填写报考信息时的注意事项</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（1）考生报名时须仔细浏览报考须知，按教育部、考生所在地省级高校招生办公室、报考点以及中国人民大学的网上公告要求报名。凡不按公告要求报名、</w:t>
      </w:r>
      <w:proofErr w:type="gramStart"/>
      <w:r w:rsidRPr="00EA5057">
        <w:rPr>
          <w:rFonts w:asciiTheme="minorEastAsia" w:hAnsiTheme="minorEastAsia" w:hint="eastAsia"/>
          <w:sz w:val="24"/>
          <w:szCs w:val="24"/>
        </w:rPr>
        <w:t>网报信息</w:t>
      </w:r>
      <w:proofErr w:type="gramEnd"/>
      <w:r w:rsidRPr="00EA5057">
        <w:rPr>
          <w:rFonts w:asciiTheme="minorEastAsia" w:hAnsiTheme="minorEastAsia" w:hint="eastAsia"/>
          <w:sz w:val="24"/>
          <w:szCs w:val="24"/>
        </w:rPr>
        <w:t>误填、错填或填报虚假信息而造成不能参加考试或复试的，后果由考生本人负责，报考费不予退还。</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2）考生提交报考信息后，不论是否已支付报考费，所填报的“报考单位”、“报考点”和“考试方式”等信息将不得修改。网上支付报考费前，请务必核准信息，因错选上述三项信息而误缴的报考费，将不予退还；此时，考生若要更正报名信息，必须在网上报名截止时间前，重新注册、报名、缴费，逾期不再补报。</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（3）除“报考单位”、“报考点”和“考试方式”以外的其它报名信息，考生可在网上报名起止时间内，使用已注册的用户名和密码登录、修改。</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（4）“少数民族高层次骨干人才计划” 考生以报名时填报的信息为准，之后不得更改。</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5）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6" w:history="1">
        <w:r w:rsidRPr="00EA5057">
          <w:rPr>
            <w:rStyle w:val="a3"/>
            <w:rFonts w:asciiTheme="minorEastAsia" w:hAnsiTheme="minorEastAsia"/>
            <w:sz w:val="24"/>
            <w:szCs w:val="24"/>
          </w:rPr>
          <w:t>http://www.chsi.com.cn</w:t>
        </w:r>
      </w:hyperlink>
      <w:r w:rsidRPr="00EA5057">
        <w:rPr>
          <w:rFonts w:asciiTheme="minorEastAsia" w:hAnsiTheme="minorEastAsia" w:hint="eastAsia"/>
          <w:sz w:val="24"/>
          <w:szCs w:val="24"/>
        </w:rPr>
        <w:t>）查询本人学历（学籍）信息。未通过学历（学籍）校验的考生应及时到学籍学历权威认证机构进行认证，在现场确认时将认证报告交报考点核验。</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6）考生要准确填写个人信息，包括本人所受奖惩情况，特别是要如实填写在参加普通和成人高等学校招生考试、全国硕士研究生招生考试、高等教育自学考试等国家教育考试过程中因违规、作弊所受处罚情况。对弄虚作假者，我校将按照《国家教育考试违规处理办法》和《2016年全国硕士学位研究生招生工作管理规定》进行处理。</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（7）国防生和现役军人报考硕士生，应事先认真阅读了解解放军及我校有关报考要求，遵守保密规定，按照规定填报报考信息。</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（8）报考“退役大学生士兵专项硕士研究生招生计划”的考生在报名时应选择填报退役大学生士兵专项计划，并填报本人入伍批准书编号和退出现役证编号。</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xml:space="preserve"> </w:t>
      </w:r>
      <w:r w:rsidRPr="00EA5057">
        <w:rPr>
          <w:rFonts w:asciiTheme="minorEastAsia" w:hAnsiTheme="minorEastAsia" w:hint="eastAsia"/>
          <w:b/>
          <w:sz w:val="24"/>
          <w:szCs w:val="24"/>
        </w:rPr>
        <w:t>（三）现场确认</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1．网上报名成功后，考生须携带本人</w:t>
      </w:r>
      <w:r w:rsidRPr="00EA5057">
        <w:rPr>
          <w:rFonts w:asciiTheme="minorEastAsia" w:hAnsiTheme="minorEastAsia" w:hint="eastAsia"/>
          <w:b/>
          <w:sz w:val="24"/>
          <w:szCs w:val="24"/>
        </w:rPr>
        <w:t>居民身份证、</w:t>
      </w:r>
      <w:r w:rsidRPr="00EA5057">
        <w:rPr>
          <w:rFonts w:asciiTheme="minorEastAsia" w:hAnsiTheme="minorEastAsia" w:hint="eastAsia"/>
          <w:sz w:val="24"/>
          <w:szCs w:val="24"/>
        </w:rPr>
        <w:t>学历证书和学位证书原件</w:t>
      </w:r>
      <w:r w:rsidRPr="00EA5057">
        <w:rPr>
          <w:rFonts w:asciiTheme="minorEastAsia" w:hAnsiTheme="minorEastAsia" w:hint="eastAsia"/>
          <w:b/>
          <w:sz w:val="24"/>
          <w:szCs w:val="24"/>
        </w:rPr>
        <w:t>，</w:t>
      </w:r>
      <w:r w:rsidRPr="00EA5057">
        <w:rPr>
          <w:rFonts w:asciiTheme="minorEastAsia" w:hAnsiTheme="minorEastAsia" w:hint="eastAsia"/>
          <w:sz w:val="24"/>
          <w:szCs w:val="24"/>
        </w:rPr>
        <w:t>按报考点指定的时间及地点配合采集电子信息、现场确认报名信息。报考“退役大学生士兵专项硕士研究生招生计划”的考生还应提交本人《退出现役证》。上述证件由报考点工作人员进行核对，如发现伪造，报考点将通知公安机关并配合公安机关暂</w:t>
      </w:r>
      <w:proofErr w:type="gramStart"/>
      <w:r w:rsidRPr="00EA5057">
        <w:rPr>
          <w:rFonts w:asciiTheme="minorEastAsia" w:hAnsiTheme="minorEastAsia" w:hint="eastAsia"/>
          <w:sz w:val="24"/>
          <w:szCs w:val="24"/>
        </w:rPr>
        <w:t>扣相关</w:t>
      </w:r>
      <w:proofErr w:type="gramEnd"/>
      <w:r w:rsidRPr="00EA5057">
        <w:rPr>
          <w:rFonts w:asciiTheme="minorEastAsia" w:hAnsiTheme="minorEastAsia" w:hint="eastAsia"/>
          <w:sz w:val="24"/>
          <w:szCs w:val="24"/>
        </w:rPr>
        <w:t>证件。</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2．现场确认时间：</w:t>
      </w:r>
      <w:r w:rsidRPr="00EA5057">
        <w:rPr>
          <w:rFonts w:asciiTheme="minorEastAsia" w:hAnsiTheme="minorEastAsia" w:hint="eastAsia"/>
          <w:b/>
          <w:sz w:val="24"/>
          <w:szCs w:val="24"/>
        </w:rPr>
        <w:t>2015年11月9日-12日，逾期不再补办。</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3．现场确认地点：</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选择中国人民大学报考点的考生，请届时登录我校网站查看具体地点；</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选择外埠考点的考生，请查看该报考点的相关通知。</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4．现场确认注意事项：</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lastRenderedPageBreak/>
        <w:t>（1）考生错选报考点、报考单位、考试方式，或未按规定时间到报考点确认网上报名信息，报名无效，已支付的报考费不退还。</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（2）在2016年9月1日前可取得国家承认本科毕业证书的自学考试和网络教育本科生，须凭颁发毕业证书的省级高等教育自学考试办公室或网络教育高校出具的相关证明方可办理网上报名现场确认手续。</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（3）未通过网上学历（学籍）校验的考生，在现场确认时应提供学历（学籍）认证报告。</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（4）在校研究生报考，现场信息确认时应提交在读学校研究生培养管理部门同意报考的函件（有工作人员签字、联系方式、部门盖章的原件），否则不予确认。</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（5）所有考生均要对本人网上报名信息进行认真核对并确认。经考生确认的报名信息在考试、复试及录取阶段一律不作修改，因考生填写错误引起的一切后果由其自行承担。</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（四）其他注意事项</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考生报名前应仔细核对本人是否符合报考条件，须如实、准确提交报名信息和报名材料，不得弄虚作假。一旦发现考生不符合报考条件或提交的报考信息不真实，我校将取消其报考资格和录取资格，责任由考生自负。</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2．我校部分通知将通过手机短信的方式发送，请正确填写手机号并保持手机畅通（考试时间除外）。</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3．考生身份证和户口本上的姓名、出生日期、民族、性别等信息必须一致，如不一致，须在报名前去公安部门更正，否则不予确认。</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4．考生报名时不再出具所在单位同意报考的证明材料。在职考生与所在单位因报考研究生产生的问题由考生自行处理。若因上述问题使我校无法调取考生档案，造成考生不能复试或无法被录取的后果，我校不承担责任。</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六、资格审查、发放准考证</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我校对考生网上填报的报名信息和现场提交的材料进行全面审查，并重点核查考生填报的学历（学籍）信息，符合报考条件的考生准予考试。</w:t>
      </w:r>
      <w:r w:rsidR="007F5CB1"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报考“少数民族高层次骨干人才计划”的考生，请于2015年12月1日前将报考2016年“少数民族高层次骨干人才计划”硕士研究生考生登记表邮寄至我校相应招生院系，方可准考。</w:t>
      </w:r>
      <w:r w:rsidR="007F5CB1"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准考证发放：2015年12月14日—28日，考生</w:t>
      </w:r>
      <w:proofErr w:type="gramStart"/>
      <w:r w:rsidR="007F5CB1" w:rsidRPr="00EA5057">
        <w:rPr>
          <w:rFonts w:asciiTheme="minorEastAsia" w:hAnsiTheme="minorEastAsia" w:hint="eastAsia"/>
          <w:sz w:val="24"/>
          <w:szCs w:val="24"/>
        </w:rPr>
        <w:t>可凭网报用户名</w:t>
      </w:r>
      <w:proofErr w:type="gramEnd"/>
      <w:r w:rsidR="007F5CB1" w:rsidRPr="00EA5057">
        <w:rPr>
          <w:rFonts w:asciiTheme="minorEastAsia" w:hAnsiTheme="minorEastAsia" w:hint="eastAsia"/>
          <w:sz w:val="24"/>
          <w:szCs w:val="24"/>
        </w:rPr>
        <w:t>和密码登录</w:t>
      </w:r>
      <w:proofErr w:type="gramStart"/>
      <w:r w:rsidR="007F5CB1" w:rsidRPr="00EA5057">
        <w:rPr>
          <w:rFonts w:asciiTheme="minorEastAsia" w:hAnsiTheme="minorEastAsia" w:hint="eastAsia"/>
          <w:sz w:val="24"/>
          <w:szCs w:val="24"/>
        </w:rPr>
        <w:t>研招网</w:t>
      </w:r>
      <w:proofErr w:type="gramEnd"/>
      <w:r w:rsidR="007F5CB1" w:rsidRPr="00EA5057">
        <w:rPr>
          <w:rFonts w:asciiTheme="minorEastAsia" w:hAnsiTheme="minorEastAsia" w:hint="eastAsia"/>
          <w:sz w:val="24"/>
          <w:szCs w:val="24"/>
        </w:rPr>
        <w:t>(http://yz.chsi.com.cn)下载打印《准考证》，《准考证》正反两面在使用期间不得涂改、写字。</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七、考核程序</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（一）初试</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1．考生凭下载打印的《准考证》及有效居民身份证参加初试。</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2．考生初试使用文具要求在《准考证》上做具体规定。其中，招生单位自命题科目所用文具如有特殊要求，考生按《准考证》上要求自行携带，并接受监考人员检查。</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3．初试时间：2015年12月26日。</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4．初试地点：</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在中国人民大学报名的考生，初试地点为中国人民大学，具体考场由我校在《准</w:t>
      </w:r>
      <w:r w:rsidRPr="00EA5057">
        <w:rPr>
          <w:rFonts w:asciiTheme="minorEastAsia" w:hAnsiTheme="minorEastAsia" w:hint="eastAsia"/>
          <w:sz w:val="24"/>
          <w:szCs w:val="24"/>
        </w:rPr>
        <w:lastRenderedPageBreak/>
        <w:t>考证》上通知。</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在外地报考点报名的考生，按照报考点所在省（自治区、直辖市）高校招生办公室指定的考场参加初试。</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5．初试科目：</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科目</w:t>
      </w:r>
      <w:proofErr w:type="gramStart"/>
      <w:r w:rsidRPr="00EA5057">
        <w:rPr>
          <w:rFonts w:asciiTheme="minorEastAsia" w:hAnsiTheme="minorEastAsia" w:hint="eastAsia"/>
          <w:sz w:val="24"/>
          <w:szCs w:val="24"/>
        </w:rPr>
        <w:t>一</w:t>
      </w:r>
      <w:proofErr w:type="gramEnd"/>
      <w:r w:rsidRPr="00EA5057">
        <w:rPr>
          <w:rFonts w:asciiTheme="minorEastAsia" w:hAnsiTheme="minorEastAsia" w:hint="eastAsia"/>
          <w:sz w:val="24"/>
          <w:szCs w:val="24"/>
        </w:rPr>
        <w:t>：管理类联考综合能力（满分200分）</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科目二：英语二（满分100分）</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6．初试成绩查询：</w:t>
      </w:r>
      <w:r w:rsidRPr="00EA5057">
        <w:rPr>
          <w:rFonts w:asciiTheme="minorEastAsia" w:hAnsiTheme="minorEastAsia" w:hint="eastAsia"/>
          <w:sz w:val="24"/>
          <w:szCs w:val="24"/>
        </w:rPr>
        <w:t>2016年2月18日后在</w:t>
      </w:r>
      <w:proofErr w:type="gramStart"/>
      <w:r w:rsidRPr="00EA5057">
        <w:rPr>
          <w:rFonts w:asciiTheme="minorEastAsia" w:hAnsiTheme="minorEastAsia" w:hint="eastAsia"/>
          <w:sz w:val="24"/>
          <w:szCs w:val="24"/>
        </w:rPr>
        <w:t>研招网</w:t>
      </w:r>
      <w:proofErr w:type="gramEnd"/>
      <w:r w:rsidRPr="00EA5057">
        <w:rPr>
          <w:rFonts w:asciiTheme="minorEastAsia" w:hAnsiTheme="minorEastAsia" w:hint="eastAsia"/>
          <w:sz w:val="24"/>
          <w:szCs w:val="24"/>
        </w:rPr>
        <w:t>或我校研究生院网站自行查询。</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7．关于初试考试的特别说明：</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对在全国硕士研究生招生考试中违规或作弊的考生，按照《国家教育考试违规处理办法》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注：我校不举办任何形式的考研辅导班、不提供历年试卷、不指定参考书目。</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（二）复试：包括复试和体检</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我校实行差额复试，包括提前批复试、正常批复试两种形式。</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1.提前批复试。</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关于提前复试的基本要求详见我校公共管理学院MPA招生栏的公示说明。</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提前复试结果分为两种，即“有条件录取资格”和“递补资格”。获得“有条件录取资格”考生人数为50人，“递补资格”考生人数视复试情况而定，一般不超过30人。</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（1）获得“有条件录取资格”的考生，只要MPA联考成绩达到国家分数线，</w:t>
      </w:r>
      <w:proofErr w:type="gramStart"/>
      <w:r w:rsidRPr="00EA5057">
        <w:rPr>
          <w:rFonts w:asciiTheme="minorEastAsia" w:hAnsiTheme="minorEastAsia" w:hint="eastAsia"/>
          <w:sz w:val="24"/>
          <w:szCs w:val="24"/>
        </w:rPr>
        <w:t>且政治</w:t>
      </w:r>
      <w:proofErr w:type="gramEnd"/>
      <w:r w:rsidRPr="00EA5057">
        <w:rPr>
          <w:rFonts w:asciiTheme="minorEastAsia" w:hAnsiTheme="minorEastAsia" w:hint="eastAsia"/>
          <w:sz w:val="24"/>
          <w:szCs w:val="24"/>
        </w:rPr>
        <w:t>理论考试合格，即可获得预录取资格。</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（2）获得“递补资格”的考生，可以在“有条件录取资格”考生放弃或者没有达到国家A类线的情况下，当联考成绩达到国家A类线时可</w:t>
      </w:r>
      <w:proofErr w:type="gramStart"/>
      <w:r w:rsidRPr="00EA5057">
        <w:rPr>
          <w:rFonts w:asciiTheme="minorEastAsia" w:hAnsiTheme="minorEastAsia" w:hint="eastAsia"/>
          <w:sz w:val="24"/>
          <w:szCs w:val="24"/>
        </w:rPr>
        <w:t>按排</w:t>
      </w:r>
      <w:proofErr w:type="gramEnd"/>
      <w:r w:rsidRPr="00EA5057">
        <w:rPr>
          <w:rFonts w:asciiTheme="minorEastAsia" w:hAnsiTheme="minorEastAsia" w:hint="eastAsia"/>
          <w:sz w:val="24"/>
          <w:szCs w:val="24"/>
        </w:rPr>
        <w:t>序进行递补。未通过递补获得有条件录取资格的考生，自动进入正常批录取程序。</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2.正常批复试。</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（1）复试信息发布：</w:t>
      </w:r>
      <w:r w:rsidRPr="00EA5057">
        <w:rPr>
          <w:rFonts w:asciiTheme="minorEastAsia" w:hAnsiTheme="minorEastAsia" w:hint="eastAsia"/>
          <w:sz w:val="24"/>
          <w:szCs w:val="24"/>
        </w:rPr>
        <w:t>考生于2016年3月初登陆研究生院网站（</w:t>
      </w:r>
      <w:hyperlink r:id="rId7" w:history="1">
        <w:r w:rsidRPr="00EA5057">
          <w:rPr>
            <w:rStyle w:val="a3"/>
            <w:rFonts w:asciiTheme="minorEastAsia" w:hAnsiTheme="minorEastAsia"/>
            <w:sz w:val="24"/>
            <w:szCs w:val="24"/>
          </w:rPr>
          <w:t>http://pgs.ruc.edu.cn</w:t>
        </w:r>
      </w:hyperlink>
      <w:r w:rsidRPr="00EA5057">
        <w:rPr>
          <w:rFonts w:asciiTheme="minorEastAsia" w:hAnsiTheme="minorEastAsia" w:hint="eastAsia"/>
          <w:sz w:val="24"/>
          <w:szCs w:val="24"/>
        </w:rPr>
        <w:t>）查询我校硕士生复试基本要求，并登陆公共管理学院网站查询复试名单和复试办法。请进入复试的考生登陆研究生院网站自行支付复试费并下载《复试通知》。</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（2）复试时间：</w:t>
      </w:r>
      <w:r w:rsidRPr="00EA5057">
        <w:rPr>
          <w:rFonts w:asciiTheme="minorEastAsia" w:hAnsiTheme="minorEastAsia" w:hint="eastAsia"/>
          <w:sz w:val="24"/>
          <w:szCs w:val="24"/>
        </w:rPr>
        <w:t>2016年3月中下旬，请考生届时参见复试通知；</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（3）复试地点：</w:t>
      </w:r>
      <w:r w:rsidRPr="00EA5057">
        <w:rPr>
          <w:rFonts w:asciiTheme="minorEastAsia" w:hAnsiTheme="minorEastAsia" w:hint="eastAsia"/>
          <w:sz w:val="24"/>
          <w:szCs w:val="24"/>
        </w:rPr>
        <w:t>中国人民大学，请考生参见复试通知；</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（4）复试基本要求：</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我校是经教育部批准的34所自行确定本校复试分数线的高校之一。我校将结合本校年度研究生招生计划和报考生源情况，以及总体初试成绩情况，自行确定进入复试的基本要求。</w:t>
      </w:r>
      <w:r w:rsidR="007F5CB1"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对报考专业学位考生提出应试科目总分要求和单科分数要求。</w:t>
      </w:r>
      <w:r w:rsidR="007F5CB1"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根据教育部文件规定，参加“大学生志愿服务西部计划”“三支一扶计划”“农村义务教育阶段学校教师特设岗位计划”“赴外汉语教师志愿者”等项目服务期满、考核合格的考生和普通高等学校应届毕业生应征入伍</w:t>
      </w:r>
      <w:proofErr w:type="gramStart"/>
      <w:r w:rsidR="007F5CB1" w:rsidRPr="00EA5057">
        <w:rPr>
          <w:rFonts w:asciiTheme="minorEastAsia" w:hAnsiTheme="minorEastAsia" w:hint="eastAsia"/>
          <w:sz w:val="24"/>
          <w:szCs w:val="24"/>
        </w:rPr>
        <w:t>服义务</w:t>
      </w:r>
      <w:proofErr w:type="gramEnd"/>
      <w:r w:rsidR="007F5CB1" w:rsidRPr="00EA5057">
        <w:rPr>
          <w:rFonts w:asciiTheme="minorEastAsia" w:hAnsiTheme="minorEastAsia" w:hint="eastAsia"/>
          <w:sz w:val="24"/>
          <w:szCs w:val="24"/>
        </w:rPr>
        <w:t>兵役退役后的考生，3年内参加全国硕士研究生招生考试的，初试总分加10分，同等条件下优先录取。普通高校在校生（含高校新生）应征入伍</w:t>
      </w:r>
      <w:proofErr w:type="gramStart"/>
      <w:r w:rsidR="007F5CB1" w:rsidRPr="00EA5057">
        <w:rPr>
          <w:rFonts w:asciiTheme="minorEastAsia" w:hAnsiTheme="minorEastAsia" w:hint="eastAsia"/>
          <w:sz w:val="24"/>
          <w:szCs w:val="24"/>
        </w:rPr>
        <w:t>服义务</w:t>
      </w:r>
      <w:proofErr w:type="gramEnd"/>
      <w:r w:rsidR="007F5CB1" w:rsidRPr="00EA5057">
        <w:rPr>
          <w:rFonts w:asciiTheme="minorEastAsia" w:hAnsiTheme="minorEastAsia" w:hint="eastAsia"/>
          <w:sz w:val="24"/>
          <w:szCs w:val="24"/>
        </w:rPr>
        <w:t>兵役退役，在完成</w:t>
      </w:r>
      <w:r w:rsidR="007F5CB1" w:rsidRPr="00EA5057">
        <w:rPr>
          <w:rFonts w:asciiTheme="minorEastAsia" w:hAnsiTheme="minorEastAsia" w:hint="eastAsia"/>
          <w:sz w:val="24"/>
          <w:szCs w:val="24"/>
        </w:rPr>
        <w:lastRenderedPageBreak/>
        <w:t>本科学业后3年内参加全国硕士研究生招生考试的，初试总分加10分，同等条件下优先录取。</w:t>
      </w:r>
      <w:r w:rsidR="007F5CB1"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参加“选聘高校毕业生到村任职”项目服务期满、考核称职以上的考生，3年内参加全国硕士研究生招生考试的，初试总分加10分，同等条件下优先录取，其中报考人文社科类专业研究生的，初试总分加15分。</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上述符合加分条件考生在复试时须提供相关证明材料。</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（5）复试内容：</w:t>
      </w:r>
      <w:r w:rsidRPr="00EA5057">
        <w:rPr>
          <w:rFonts w:asciiTheme="minorEastAsia" w:hAnsiTheme="minorEastAsia"/>
          <w:sz w:val="24"/>
          <w:szCs w:val="24"/>
        </w:rPr>
        <w:t> </w:t>
      </w: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1）思想政治理论</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2）专业综合课笔试</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3）外语笔试</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4）专业课和综合素质面试</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5）外语听力、口语测试</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（6）复试时须提交材料：</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考生须携带《复试通知》、《准考证》、有效期内的身份证件及以下材料前来复试，</w:t>
      </w:r>
      <w:r w:rsidR="00EA5057">
        <w:rPr>
          <w:rFonts w:asciiTheme="minorEastAsia" w:hAnsiTheme="minorEastAsia" w:hint="eastAsia"/>
          <w:b/>
          <w:bCs/>
          <w:sz w:val="24"/>
          <w:szCs w:val="24"/>
        </w:rPr>
        <w:t xml:space="preserve">         </w:t>
      </w:r>
      <w:r w:rsidRPr="00EA5057">
        <w:rPr>
          <w:rFonts w:asciiTheme="minorEastAsia" w:hAnsiTheme="minorEastAsia" w:hint="eastAsia"/>
          <w:sz w:val="24"/>
          <w:szCs w:val="24"/>
        </w:rPr>
        <w:t>对不符合有关规定者，我校不予复试、录取</w:t>
      </w:r>
      <w:r w:rsidRPr="00EA5057">
        <w:rPr>
          <w:rFonts w:asciiTheme="minorEastAsia" w:hAnsiTheme="minorEastAsia" w:hint="eastAsia"/>
          <w:b/>
          <w:bCs/>
          <w:sz w:val="24"/>
          <w:szCs w:val="24"/>
        </w:rPr>
        <w:t>：</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1）大学课程学习成绩单原件或复印件（复印件需加盖出具单位章）；</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2）学历、学位证书原件和复印件。</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（7）体检：</w:t>
      </w:r>
      <w:r w:rsidRPr="00EA5057">
        <w:rPr>
          <w:rFonts w:asciiTheme="minorEastAsia" w:hAnsiTheme="minorEastAsia" w:hint="eastAsia"/>
          <w:sz w:val="24"/>
          <w:szCs w:val="24"/>
        </w:rPr>
        <w:t>复试时参加我校统一组织的体检，体检医院为我校校医院，体检标准参照教育部、卫生部、中国残疾人联合会修订的《普通高等学校招生体检工作指导意见》执行，体检不合格者我校不予录取。</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（8）我校认为必要时，可再次组织复试。</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八、录取程序</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我校根据国家下达的招生计划，提前批复试中获得“有条件录取资格”的考生联考成绩过国家A类线且通过政治理论考试（获得“递补资格”的考生按照提前复试的有关规定递补），正常批考生根据考生入学考试的成绩（含初试和复试），并结合其平时学习成绩和思想政治表现、科研成果、业务素质以及身体健康状况确定拟录取名单（原则上只录取第一志愿的合格考生）。</w:t>
      </w:r>
      <w:r w:rsidR="007F5CB1"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考试诚信状况将作为考生思想品德考核的重要内容和录取的重要依据，对于思想品德考核不合格者，我校不予录取。</w:t>
      </w:r>
      <w:r w:rsidR="007F5CB1"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对符合攻读我校硕士学位研究生招收要求的已录取硕士生发放录取通知书。发放时间为2016年6月上旬。</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九、调剂</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考生报名时只能填报一个学校的一个专业。待考试结束，教育部公布进入复试基本分数要求后，考生可通过“中国研究生招生信息网”调剂服务系统了解招生单位的生源缺额信息，并根据自己的成绩再填报调剂志愿。达到教育部规定的复试基本要求，但未被我校录取的考生可以联系其他招生单位进行调剂复试及录取。</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bCs/>
          <w:sz w:val="24"/>
          <w:szCs w:val="24"/>
        </w:rPr>
        <w:t>十、学习方式及年限</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学习年限为3年，可根据自身情况选择以下两种学习方式之一：</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（1）非定向学习，户口、档案迁至北京中国人民大学，校本部或苏州校区可提供宿舍（毕业有派遣证）；</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lastRenderedPageBreak/>
        <w:t>（2）定向学习，</w:t>
      </w:r>
      <w:proofErr w:type="gramStart"/>
      <w:r w:rsidRPr="00EA5057">
        <w:rPr>
          <w:rFonts w:asciiTheme="minorEastAsia" w:hAnsiTheme="minorEastAsia" w:hint="eastAsia"/>
          <w:sz w:val="24"/>
          <w:szCs w:val="24"/>
        </w:rPr>
        <w:t>不</w:t>
      </w:r>
      <w:proofErr w:type="gramEnd"/>
      <w:r w:rsidRPr="00EA5057">
        <w:rPr>
          <w:rFonts w:asciiTheme="minorEastAsia" w:hAnsiTheme="minorEastAsia" w:hint="eastAsia"/>
          <w:sz w:val="24"/>
          <w:szCs w:val="24"/>
        </w:rPr>
        <w:t>转户口、档案，不提供宿舍（毕业无派遣证）。</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国际学院在苏州工业园独</w:t>
      </w:r>
      <w:proofErr w:type="gramStart"/>
      <w:r w:rsidR="007F5CB1" w:rsidRPr="00EA5057">
        <w:rPr>
          <w:rFonts w:asciiTheme="minorEastAsia" w:hAnsiTheme="minorEastAsia" w:hint="eastAsia"/>
          <w:sz w:val="24"/>
          <w:szCs w:val="24"/>
        </w:rPr>
        <w:t>墅</w:t>
      </w:r>
      <w:proofErr w:type="gramEnd"/>
      <w:r w:rsidR="007F5CB1" w:rsidRPr="00EA5057">
        <w:rPr>
          <w:rFonts w:asciiTheme="minorEastAsia" w:hAnsiTheme="minorEastAsia" w:hint="eastAsia"/>
          <w:sz w:val="24"/>
          <w:szCs w:val="24"/>
        </w:rPr>
        <w:t>湖高等教育区，具体情况详见我校研究生院网站《中国人民大学国际学院（苏州研究院）学习生活指南》。</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十一、学费标准</w:t>
      </w:r>
      <w:r w:rsidRPr="00EA5057">
        <w:rPr>
          <w:rFonts w:asciiTheme="minorEastAsia" w:hAnsiTheme="minorEastAsia"/>
          <w:sz w:val="24"/>
          <w:szCs w:val="24"/>
        </w:rPr>
        <w:t xml:space="preserve"> </w:t>
      </w:r>
    </w:p>
    <w:p w:rsidR="007F5CB1" w:rsidRPr="00EA5057" w:rsidRDefault="00EA5057" w:rsidP="007F5CB1">
      <w:pPr>
        <w:rPr>
          <w:rFonts w:asciiTheme="minorEastAsia" w:hAnsiTheme="minorEastAsia"/>
          <w:sz w:val="24"/>
          <w:szCs w:val="24"/>
        </w:rPr>
      </w:pPr>
      <w:r>
        <w:rPr>
          <w:rFonts w:asciiTheme="minorEastAsia" w:hAnsiTheme="minorEastAsia" w:hint="eastAsia"/>
          <w:sz w:val="24"/>
          <w:szCs w:val="24"/>
        </w:rPr>
        <w:t xml:space="preserve">    </w:t>
      </w:r>
      <w:r w:rsidR="007F5CB1" w:rsidRPr="00EA5057">
        <w:rPr>
          <w:rFonts w:asciiTheme="minorEastAsia" w:hAnsiTheme="minorEastAsia" w:hint="eastAsia"/>
          <w:sz w:val="24"/>
          <w:szCs w:val="24"/>
        </w:rPr>
        <w:t>根据规定，被录取的考生依情况同我校签订2016年协议书，交纳学费，学费标准为21000元/学年，培养期总计63000元（学费暂定，最终执行标准以北京市教委等主管部门批复为准）。</w:t>
      </w:r>
      <w:r w:rsidR="007F5CB1"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十二、其他</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（一）我校不允许学生同时攻读两个（及以上）不同层次或相同层次的学位。</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（二）在规定期限内完成专业培养方案的规定内容，按照中国人民大学研究生学籍管理和学位授予的相关规定，符合条件的，被颁发相应的学历证书，并被授予硕士学位。</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（三）定向就业硕士研究生毕业后回定向单位就业。非定向就业硕士研究生毕业时采取毕业研究生与用人单位“双向选择”的方式，落实就业去向。招生单位及所在地省级毕业生就业主管部门负责办理相关手续。</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（四）对弄虚作假者，一经查实，即按有关规定取消报考资格、录取资格或学籍。</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（五）入学报到时，我校将根据上级部门的规定对新生的入学资格进行复查，复查未通过者，将被取消研究生入学资格。</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十三、联系方式</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中国人民大学公共管理学院联系人：陈老师</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咨询电话：（010）62513886</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咨询邮箱：</w:t>
      </w:r>
      <w:r w:rsidRPr="00EA5057">
        <w:rPr>
          <w:rFonts w:asciiTheme="minorEastAsia" w:hAnsiTheme="minorEastAsia"/>
          <w:sz w:val="24"/>
          <w:szCs w:val="24"/>
        </w:rPr>
        <w:t xml:space="preserve">mpazhaosheng@ruc.edu.cn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公共管理学院网址：</w:t>
      </w:r>
      <w:r w:rsidRPr="00EA5057">
        <w:rPr>
          <w:rFonts w:asciiTheme="minorEastAsia" w:hAnsiTheme="minorEastAsia"/>
          <w:sz w:val="24"/>
          <w:szCs w:val="24"/>
        </w:rPr>
        <w:t xml:space="preserve">http:// spap.ruc.edu.cn/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公共管理学院地址：北京市海淀区中关村大街59号</w:t>
      </w:r>
      <w:proofErr w:type="gramStart"/>
      <w:r w:rsidRPr="00EA5057">
        <w:rPr>
          <w:rFonts w:asciiTheme="minorEastAsia" w:hAnsiTheme="minorEastAsia" w:hint="eastAsia"/>
          <w:sz w:val="24"/>
          <w:szCs w:val="24"/>
        </w:rPr>
        <w:t>求是楼</w:t>
      </w:r>
      <w:proofErr w:type="gramEnd"/>
      <w:r w:rsidRPr="00EA5057">
        <w:rPr>
          <w:rFonts w:asciiTheme="minorEastAsia" w:hAnsiTheme="minorEastAsia" w:hint="eastAsia"/>
          <w:sz w:val="24"/>
          <w:szCs w:val="24"/>
        </w:rPr>
        <w:t>116室</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中国人民大学公共管理学院MPA教育中心办公室</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公共管理学院邮编：100872</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本简章如与教育部文件有出入，以教育部最新文件为准。</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b/>
          <w:sz w:val="24"/>
          <w:szCs w:val="24"/>
        </w:rPr>
        <w:t>欢迎考生报考中国人民大学公共管理硕士（MPA）专业学位！</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 </w:t>
      </w:r>
      <w:r w:rsidRPr="00EA5057">
        <w:rPr>
          <w:rFonts w:asciiTheme="minorEastAsia" w:hAnsiTheme="minorEastAsia"/>
          <w:sz w:val="24"/>
          <w:szCs w:val="24"/>
        </w:rPr>
        <w:t xml:space="preserve"> </w:t>
      </w:r>
    </w:p>
    <w:p w:rsidR="007F5CB1" w:rsidRPr="00EA5057" w:rsidRDefault="007F5CB1" w:rsidP="00EA5057">
      <w:pPr>
        <w:rPr>
          <w:rFonts w:asciiTheme="minorEastAsia" w:hAnsiTheme="minorEastAsia"/>
          <w:sz w:val="24"/>
          <w:szCs w:val="24"/>
        </w:rPr>
      </w:pPr>
      <w:bookmarkStart w:id="0" w:name="_GoBack"/>
      <w:bookmarkEnd w:id="0"/>
      <w:r w:rsidRPr="00EA5057">
        <w:rPr>
          <w:rFonts w:asciiTheme="minorEastAsia" w:hAnsiTheme="minorEastAsia" w:hint="eastAsia"/>
          <w:sz w:val="24"/>
          <w:szCs w:val="24"/>
        </w:rPr>
        <w:t>中国人民大学公共管理学院</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4"/>
          <w:szCs w:val="24"/>
        </w:rPr>
      </w:pPr>
      <w:r w:rsidRPr="00EA5057">
        <w:rPr>
          <w:rFonts w:asciiTheme="minorEastAsia" w:hAnsiTheme="minorEastAsia" w:hint="eastAsia"/>
          <w:sz w:val="24"/>
          <w:szCs w:val="24"/>
        </w:rPr>
        <w:t>2015年9月</w:t>
      </w:r>
      <w:r w:rsidRPr="00EA5057">
        <w:rPr>
          <w:rFonts w:asciiTheme="minorEastAsia" w:hAnsiTheme="minorEastAsia"/>
          <w:sz w:val="24"/>
          <w:szCs w:val="24"/>
        </w:rPr>
        <w:t xml:space="preserve"> </w:t>
      </w:r>
    </w:p>
    <w:p w:rsidR="007F5CB1" w:rsidRPr="00EA5057" w:rsidRDefault="007F5CB1" w:rsidP="007F5CB1">
      <w:pPr>
        <w:rPr>
          <w:rFonts w:asciiTheme="minorEastAsia" w:hAnsiTheme="minorEastAsia"/>
          <w:sz w:val="28"/>
          <w:szCs w:val="28"/>
        </w:rPr>
      </w:pPr>
    </w:p>
    <w:p w:rsidR="00D91538" w:rsidRPr="00EA5057" w:rsidRDefault="00D91538">
      <w:pPr>
        <w:rPr>
          <w:rFonts w:asciiTheme="minorEastAsia" w:hAnsiTheme="minorEastAsia"/>
          <w:sz w:val="28"/>
          <w:szCs w:val="28"/>
        </w:rPr>
      </w:pPr>
    </w:p>
    <w:sectPr w:rsidR="00D91538" w:rsidRPr="00EA50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B1"/>
    <w:rsid w:val="007F5CB1"/>
    <w:rsid w:val="00D91538"/>
    <w:rsid w:val="00EA5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E6021-78FF-4A73-867A-A6C5308F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5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23337">
      <w:bodyDiv w:val="1"/>
      <w:marLeft w:val="0"/>
      <w:marRight w:val="0"/>
      <w:marTop w:val="0"/>
      <w:marBottom w:val="0"/>
      <w:divBdr>
        <w:top w:val="none" w:sz="0" w:space="0" w:color="auto"/>
        <w:left w:val="none" w:sz="0" w:space="0" w:color="auto"/>
        <w:bottom w:val="none" w:sz="0" w:space="0" w:color="auto"/>
        <w:right w:val="none" w:sz="0" w:space="0" w:color="auto"/>
      </w:divBdr>
      <w:divsChild>
        <w:div w:id="2004773052">
          <w:marLeft w:val="0"/>
          <w:marRight w:val="0"/>
          <w:marTop w:val="225"/>
          <w:marBottom w:val="0"/>
          <w:divBdr>
            <w:top w:val="none" w:sz="0" w:space="0" w:color="auto"/>
            <w:left w:val="none" w:sz="0" w:space="0" w:color="auto"/>
            <w:bottom w:val="none" w:sz="0" w:space="0" w:color="auto"/>
            <w:right w:val="none" w:sz="0" w:space="0" w:color="auto"/>
          </w:divBdr>
          <w:divsChild>
            <w:div w:id="1222670241">
              <w:marLeft w:val="0"/>
              <w:marRight w:val="0"/>
              <w:marTop w:val="0"/>
              <w:marBottom w:val="0"/>
              <w:divBdr>
                <w:top w:val="none" w:sz="0" w:space="0" w:color="auto"/>
                <w:left w:val="none" w:sz="0" w:space="0" w:color="auto"/>
                <w:bottom w:val="none" w:sz="0" w:space="0" w:color="auto"/>
                <w:right w:val="none" w:sz="0" w:space="0" w:color="auto"/>
              </w:divBdr>
              <w:divsChild>
                <w:div w:id="153402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gs.ru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hyperlink" Target="http://yz.chsi.com.cn/" TargetMode="External"/><Relationship Id="rId4" Type="http://schemas.openxmlformats.org/officeDocument/2006/relationships/hyperlink" Target="http://yz.chsi.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RMDX</dc:creator>
  <cp:keywords/>
  <dc:description/>
  <cp:lastModifiedBy>RMDX</cp:lastModifiedBy>
  <cp:revision>2</cp:revision>
  <dcterms:created xsi:type="dcterms:W3CDTF">2016-11-18T08:54:00Z</dcterms:created>
  <dcterms:modified xsi:type="dcterms:W3CDTF">2016-11-21T02:44:00Z</dcterms:modified>
</cp:coreProperties>
</file>